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920" w:rsidRDefault="004C7A57" w:rsidP="004C7A57">
      <w:pPr>
        <w:pStyle w:val="Ttulo1"/>
        <w:spacing w:after="1110"/>
        <w:ind w:left="0" w:firstLine="0"/>
        <w:jc w:val="left"/>
      </w:pPr>
      <w:r>
        <w:rPr>
          <w:noProof/>
        </w:rPr>
        <w:drawing>
          <wp:inline distT="0" distB="0" distL="0" distR="0" wp14:anchorId="76A32D73" wp14:editId="6D139DF8">
            <wp:extent cx="1323975" cy="1028700"/>
            <wp:effectExtent l="0" t="0" r="9525" b="0"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53D">
        <w:t xml:space="preserve">ELECCIONES </w:t>
      </w:r>
      <w:proofErr w:type="gramStart"/>
      <w:r w:rsidR="0069253D">
        <w:t>202</w:t>
      </w:r>
      <w:r>
        <w:t>6</w:t>
      </w:r>
      <w:r w:rsidR="0069253D">
        <w:t xml:space="preserve">  JUNTA</w:t>
      </w:r>
      <w:proofErr w:type="gramEnd"/>
      <w:r w:rsidR="0069253D">
        <w:t xml:space="preserve"> DE FACULTAD </w:t>
      </w:r>
    </w:p>
    <w:p w:rsidR="00CE7920" w:rsidRDefault="0069253D">
      <w:pPr>
        <w:spacing w:after="726"/>
        <w:ind w:left="140"/>
        <w:jc w:val="center"/>
      </w:pPr>
      <w:r>
        <w:rPr>
          <w:rFonts w:ascii="Arial" w:eastAsia="Arial" w:hAnsi="Arial" w:cs="Arial"/>
          <w:sz w:val="24"/>
        </w:rPr>
        <w:t>(Sector de Estudiantes)</w:t>
      </w:r>
    </w:p>
    <w:p w:rsidR="00CE7920" w:rsidRDefault="0069253D">
      <w:pPr>
        <w:spacing w:after="733" w:line="265" w:lineRule="auto"/>
        <w:ind w:left="777" w:hanging="10"/>
      </w:pPr>
      <w:r>
        <w:rPr>
          <w:rFonts w:ascii="Arial" w:eastAsia="Arial" w:hAnsi="Arial" w:cs="Arial"/>
          <w:b/>
          <w:sz w:val="24"/>
        </w:rPr>
        <w:t xml:space="preserve">ASOCIACIÓN O AGRUPACIÓN DE ASOCIACIONES BAJO LA QUE CONCURRE COMO CANDIDATO/A </w:t>
      </w:r>
    </w:p>
    <w:p w:rsidR="00CE7920" w:rsidRDefault="0069253D">
      <w:pPr>
        <w:numPr>
          <w:ilvl w:val="0"/>
          <w:numId w:val="1"/>
        </w:numPr>
        <w:spacing w:after="692" w:line="265" w:lineRule="auto"/>
        <w:ind w:hanging="360"/>
      </w:pPr>
      <w:r>
        <w:rPr>
          <w:rFonts w:ascii="Arial" w:eastAsia="Arial" w:hAnsi="Arial" w:cs="Arial"/>
          <w:b/>
          <w:sz w:val="24"/>
        </w:rPr>
        <w:t>ASOCIACIÓN/AGRUPACIÓN</w:t>
      </w:r>
      <w:r>
        <w:rPr>
          <w:rFonts w:ascii="Arial" w:eastAsia="Arial" w:hAnsi="Arial" w:cs="Arial"/>
          <w:sz w:val="24"/>
        </w:rPr>
        <w:t>:</w:t>
      </w:r>
    </w:p>
    <w:p w:rsidR="00CE7920" w:rsidRDefault="0069253D">
      <w:pPr>
        <w:numPr>
          <w:ilvl w:val="0"/>
          <w:numId w:val="1"/>
        </w:numPr>
        <w:spacing w:after="353" w:line="265" w:lineRule="auto"/>
        <w:ind w:hanging="360"/>
      </w:pPr>
      <w:r>
        <w:rPr>
          <w:rFonts w:ascii="Arial" w:eastAsia="Arial" w:hAnsi="Arial" w:cs="Arial"/>
          <w:b/>
          <w:sz w:val="24"/>
        </w:rPr>
        <w:t>DATOS DEL</w:t>
      </w:r>
      <w:r w:rsidR="00BB543A">
        <w:rPr>
          <w:rFonts w:ascii="Arial" w:eastAsia="Arial" w:hAnsi="Arial" w:cs="Arial"/>
          <w:b/>
          <w:sz w:val="24"/>
        </w:rPr>
        <w:t xml:space="preserve"> CANDIDATO O DE LA CANDIDATA</w:t>
      </w:r>
      <w:r>
        <w:rPr>
          <w:rFonts w:ascii="Arial" w:eastAsia="Arial" w:hAnsi="Arial" w:cs="Arial"/>
          <w:b/>
          <w:sz w:val="24"/>
        </w:rPr>
        <w:t xml:space="preserve"> TITULAR:</w:t>
      </w:r>
    </w:p>
    <w:p w:rsidR="00CE7920" w:rsidRDefault="0069253D">
      <w:pPr>
        <w:spacing w:after="303"/>
        <w:ind w:left="1153"/>
      </w:pPr>
      <w:r>
        <w:rPr>
          <w:rFonts w:ascii="Arial" w:eastAsia="Arial" w:hAnsi="Arial" w:cs="Arial"/>
        </w:rPr>
        <w:t xml:space="preserve">NOMBRE Y APELLIDOS: </w:t>
      </w:r>
    </w:p>
    <w:p w:rsidR="00CE7920" w:rsidRDefault="0069253D">
      <w:pPr>
        <w:spacing w:after="261"/>
        <w:ind w:left="1153"/>
      </w:pPr>
      <w:r>
        <w:rPr>
          <w:rFonts w:ascii="Arial" w:eastAsia="Arial" w:hAnsi="Arial" w:cs="Arial"/>
        </w:rPr>
        <w:t xml:space="preserve">NIF/NIE/Pasaporte: </w:t>
      </w:r>
    </w:p>
    <w:p w:rsidR="00CE7920" w:rsidRDefault="0069253D">
      <w:pPr>
        <w:spacing w:after="730"/>
        <w:ind w:left="1153"/>
      </w:pPr>
      <w:r>
        <w:rPr>
          <w:rFonts w:ascii="Arial" w:eastAsia="Arial" w:hAnsi="Arial" w:cs="Arial"/>
        </w:rPr>
        <w:t xml:space="preserve">CENTRO: </w:t>
      </w:r>
    </w:p>
    <w:p w:rsidR="00CE7920" w:rsidRDefault="0069253D">
      <w:pPr>
        <w:spacing w:after="724"/>
        <w:ind w:left="2722"/>
      </w:pPr>
      <w:proofErr w:type="gramStart"/>
      <w:r>
        <w:rPr>
          <w:rFonts w:ascii="Arial" w:eastAsia="Arial" w:hAnsi="Arial" w:cs="Arial"/>
          <w:sz w:val="24"/>
        </w:rPr>
        <w:t xml:space="preserve">Madrid,   </w:t>
      </w:r>
      <w:proofErr w:type="gramEnd"/>
      <w:r>
        <w:rPr>
          <w:rFonts w:ascii="Arial" w:eastAsia="Arial" w:hAnsi="Arial" w:cs="Arial"/>
          <w:sz w:val="24"/>
        </w:rPr>
        <w:t xml:space="preserve">     </w:t>
      </w:r>
      <w:r>
        <w:rPr>
          <w:rFonts w:ascii="Arial" w:eastAsia="Arial" w:hAnsi="Arial" w:cs="Arial"/>
        </w:rPr>
        <w:t>de</w:t>
      </w:r>
      <w:r w:rsidR="000C6C3E">
        <w:rPr>
          <w:rFonts w:ascii="Arial" w:eastAsia="Arial" w:hAnsi="Arial" w:cs="Arial"/>
        </w:rPr>
        <w:t xml:space="preserve">     </w:t>
      </w:r>
      <w:bookmarkStart w:id="0" w:name="_GoBack"/>
      <w:bookmarkEnd w:id="0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</w:t>
      </w:r>
      <w:r w:rsidR="004C7A57">
        <w:rPr>
          <w:rFonts w:ascii="Arial" w:eastAsia="Arial" w:hAnsi="Arial" w:cs="Arial"/>
        </w:rPr>
        <w:t>6</w:t>
      </w:r>
    </w:p>
    <w:p w:rsidR="00CE7920" w:rsidRDefault="0069253D">
      <w:pPr>
        <w:spacing w:after="3133" w:line="300" w:lineRule="auto"/>
        <w:ind w:left="1538" w:right="632" w:hanging="830"/>
      </w:pPr>
      <w:r>
        <w:rPr>
          <w:rFonts w:ascii="Arial" w:eastAsia="Arial" w:hAnsi="Arial" w:cs="Arial"/>
          <w:sz w:val="24"/>
        </w:rPr>
        <w:t xml:space="preserve">V.º B.º Presidente o Representante </w:t>
      </w:r>
      <w:r>
        <w:rPr>
          <w:rFonts w:ascii="Arial" w:eastAsia="Arial" w:hAnsi="Arial" w:cs="Arial"/>
          <w:sz w:val="24"/>
        </w:rPr>
        <w:tab/>
        <w:t xml:space="preserve">Firma del titular   de la Asociación </w:t>
      </w:r>
    </w:p>
    <w:p w:rsidR="00CE7920" w:rsidRDefault="0069253D">
      <w:pPr>
        <w:spacing w:after="0"/>
      </w:pPr>
      <w:r>
        <w:rPr>
          <w:rFonts w:ascii="Arial" w:eastAsia="Arial" w:hAnsi="Arial" w:cs="Arial"/>
          <w:sz w:val="21"/>
        </w:rPr>
        <w:t>SR./A. PRESIDENTE/A DE LA JUNTA ELECTORAL:</w:t>
      </w:r>
      <w:r>
        <w:rPr>
          <w:rFonts w:ascii="Arial" w:eastAsia="Arial" w:hAnsi="Arial" w:cs="Arial"/>
          <w:color w:val="7F7F7F"/>
          <w:sz w:val="21"/>
        </w:rPr>
        <w:t xml:space="preserve"> </w:t>
      </w:r>
    </w:p>
    <w:tbl>
      <w:tblPr>
        <w:tblStyle w:val="TableGrid"/>
        <w:tblW w:w="10068" w:type="dxa"/>
        <w:tblInd w:w="-76" w:type="dxa"/>
        <w:tblCellMar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1358"/>
        <w:gridCol w:w="8710"/>
      </w:tblGrid>
      <w:tr w:rsidR="00CE7920">
        <w:trPr>
          <w:trHeight w:val="216"/>
        </w:trPr>
        <w:tc>
          <w:tcPr>
            <w:tcW w:w="1358" w:type="dxa"/>
            <w:tcBorders>
              <w:top w:val="single" w:sz="5" w:space="0" w:color="A7A8A8"/>
              <w:left w:val="single" w:sz="5" w:space="0" w:color="A7A8A8"/>
              <w:bottom w:val="single" w:sz="5" w:space="0" w:color="A7A8A8"/>
              <w:right w:val="nil"/>
            </w:tcBorders>
          </w:tcPr>
          <w:p w:rsidR="00CE7920" w:rsidRDefault="00CE7920"/>
        </w:tc>
        <w:tc>
          <w:tcPr>
            <w:tcW w:w="8710" w:type="dxa"/>
            <w:tcBorders>
              <w:top w:val="single" w:sz="5" w:space="0" w:color="A7A8A8"/>
              <w:left w:val="nil"/>
              <w:bottom w:val="single" w:sz="5" w:space="0" w:color="A7A8A8"/>
              <w:right w:val="single" w:sz="5" w:space="0" w:color="A7A8A8"/>
            </w:tcBorders>
          </w:tcPr>
          <w:p w:rsidR="00CE7920" w:rsidRDefault="0069253D">
            <w:pPr>
              <w:ind w:left="101"/>
            </w:pPr>
            <w:r>
              <w:rPr>
                <w:rFonts w:ascii="Arial" w:eastAsia="Arial" w:hAnsi="Arial" w:cs="Arial"/>
                <w:b/>
                <w:color w:val="7F7F7F"/>
                <w:sz w:val="18"/>
              </w:rPr>
              <w:t>Información básica de protección de datos del tratamiento: Procesos Electorales</w:t>
            </w:r>
            <w:r>
              <w:rPr>
                <w:rFonts w:ascii="Arial" w:eastAsia="Arial" w:hAnsi="Arial" w:cs="Arial"/>
                <w:color w:val="7F7F7F"/>
                <w:sz w:val="18"/>
              </w:rPr>
              <w:t xml:space="preserve"> </w:t>
            </w:r>
          </w:p>
        </w:tc>
      </w:tr>
      <w:tr w:rsidR="00CE7920">
        <w:trPr>
          <w:trHeight w:val="218"/>
        </w:trPr>
        <w:tc>
          <w:tcPr>
            <w:tcW w:w="1358" w:type="dxa"/>
            <w:tcBorders>
              <w:top w:val="single" w:sz="5" w:space="0" w:color="A7A8A8"/>
              <w:left w:val="single" w:sz="5" w:space="0" w:color="A7A8A8"/>
              <w:bottom w:val="single" w:sz="5" w:space="0" w:color="A7A8A8"/>
              <w:right w:val="single" w:sz="5" w:space="0" w:color="A7A8A8"/>
            </w:tcBorders>
          </w:tcPr>
          <w:p w:rsidR="00CE7920" w:rsidRDefault="0069253D">
            <w:pPr>
              <w:ind w:left="2"/>
            </w:pPr>
            <w:r>
              <w:rPr>
                <w:rFonts w:ascii="Arial" w:eastAsia="Arial" w:hAnsi="Arial" w:cs="Arial"/>
                <w:b/>
                <w:i/>
                <w:color w:val="7F7F7F"/>
                <w:sz w:val="18"/>
              </w:rPr>
              <w:t>Responsable</w:t>
            </w:r>
            <w:r>
              <w:rPr>
                <w:rFonts w:ascii="Arial" w:eastAsia="Arial" w:hAnsi="Arial" w:cs="Arial"/>
                <w:color w:val="7F7F7F"/>
                <w:sz w:val="18"/>
              </w:rPr>
              <w:t xml:space="preserve"> </w:t>
            </w:r>
          </w:p>
        </w:tc>
        <w:tc>
          <w:tcPr>
            <w:tcW w:w="8710" w:type="dxa"/>
            <w:tcBorders>
              <w:top w:val="single" w:sz="5" w:space="0" w:color="A7A8A8"/>
              <w:left w:val="single" w:sz="5" w:space="0" w:color="A7A8A8"/>
              <w:bottom w:val="single" w:sz="5" w:space="0" w:color="A7A8A8"/>
              <w:right w:val="single" w:sz="5" w:space="0" w:color="A7A8A8"/>
            </w:tcBorders>
          </w:tcPr>
          <w:p w:rsidR="00CE7920" w:rsidRDefault="0069253D">
            <w:r>
              <w:rPr>
                <w:rFonts w:ascii="Arial" w:eastAsia="Arial" w:hAnsi="Arial" w:cs="Arial"/>
                <w:color w:val="7F7F7F"/>
                <w:sz w:val="18"/>
              </w:rPr>
              <w:t xml:space="preserve">Secretaría General  </w:t>
            </w:r>
            <w:hyperlink r:id="rId6">
              <w:r>
                <w:rPr>
                  <w:rFonts w:ascii="Arial" w:eastAsia="Arial" w:hAnsi="Arial" w:cs="Arial"/>
                  <w:color w:val="7F7F7F"/>
                  <w:sz w:val="18"/>
                </w:rPr>
                <w:t xml:space="preserve"> </w:t>
              </w:r>
            </w:hyperlink>
            <w:hyperlink r:id="rId7"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+</w:t>
              </w:r>
              <w:proofErr w:type="spellStart"/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info</w:t>
              </w:r>
              <w:proofErr w:type="spellEnd"/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…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color w:val="7F7F7F"/>
                  <w:sz w:val="18"/>
                </w:rPr>
                <w:t xml:space="preserve">  </w:t>
              </w:r>
            </w:hyperlink>
          </w:p>
        </w:tc>
      </w:tr>
      <w:tr w:rsidR="00CE7920">
        <w:trPr>
          <w:trHeight w:val="216"/>
        </w:trPr>
        <w:tc>
          <w:tcPr>
            <w:tcW w:w="1358" w:type="dxa"/>
            <w:tcBorders>
              <w:top w:val="single" w:sz="5" w:space="0" w:color="A7A8A8"/>
              <w:left w:val="single" w:sz="5" w:space="0" w:color="A7A8A8"/>
              <w:bottom w:val="single" w:sz="5" w:space="0" w:color="A7A8A8"/>
              <w:right w:val="single" w:sz="5" w:space="0" w:color="A7A8A8"/>
            </w:tcBorders>
          </w:tcPr>
          <w:p w:rsidR="00CE7920" w:rsidRDefault="0069253D">
            <w:pPr>
              <w:ind w:left="2"/>
            </w:pPr>
            <w:r>
              <w:rPr>
                <w:rFonts w:ascii="Arial" w:eastAsia="Arial" w:hAnsi="Arial" w:cs="Arial"/>
                <w:b/>
                <w:i/>
                <w:color w:val="7F7F7F"/>
                <w:sz w:val="18"/>
              </w:rPr>
              <w:t>Finalidad</w:t>
            </w:r>
            <w:r>
              <w:rPr>
                <w:rFonts w:ascii="Arial" w:eastAsia="Arial" w:hAnsi="Arial" w:cs="Arial"/>
                <w:color w:val="7F7F7F"/>
                <w:sz w:val="18"/>
              </w:rPr>
              <w:t xml:space="preserve"> </w:t>
            </w:r>
          </w:p>
        </w:tc>
        <w:tc>
          <w:tcPr>
            <w:tcW w:w="8710" w:type="dxa"/>
            <w:tcBorders>
              <w:top w:val="single" w:sz="5" w:space="0" w:color="A7A8A8"/>
              <w:left w:val="single" w:sz="5" w:space="0" w:color="A7A8A8"/>
              <w:bottom w:val="single" w:sz="5" w:space="0" w:color="A7A8A8"/>
              <w:right w:val="single" w:sz="5" w:space="0" w:color="A7A8A8"/>
            </w:tcBorders>
          </w:tcPr>
          <w:p w:rsidR="00CE7920" w:rsidRDefault="0069253D">
            <w:pPr>
              <w:tabs>
                <w:tab w:val="center" w:pos="5413"/>
              </w:tabs>
            </w:pPr>
            <w:r>
              <w:rPr>
                <w:rFonts w:ascii="Arial" w:eastAsia="Arial" w:hAnsi="Arial" w:cs="Arial"/>
                <w:color w:val="7F7F7F"/>
                <w:sz w:val="18"/>
              </w:rPr>
              <w:t xml:space="preserve">Elaboración del censo  y gestión de los procesos electorales </w:t>
            </w:r>
            <w:r>
              <w:rPr>
                <w:rFonts w:ascii="Arial" w:eastAsia="Arial" w:hAnsi="Arial" w:cs="Arial"/>
                <w:color w:val="7F7F7F"/>
                <w:sz w:val="18"/>
              </w:rPr>
              <w:tab/>
            </w:r>
            <w:hyperlink r:id="rId9"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+</w:t>
              </w:r>
              <w:proofErr w:type="spellStart"/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info</w:t>
              </w:r>
              <w:proofErr w:type="spellEnd"/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…</w:t>
              </w:r>
            </w:hyperlink>
            <w:hyperlink r:id="rId10">
              <w:r>
                <w:rPr>
                  <w:rFonts w:ascii="Arial" w:eastAsia="Arial" w:hAnsi="Arial" w:cs="Arial"/>
                  <w:color w:val="7F7F7F"/>
                  <w:sz w:val="18"/>
                </w:rPr>
                <w:t xml:space="preserve"> </w:t>
              </w:r>
            </w:hyperlink>
          </w:p>
        </w:tc>
      </w:tr>
      <w:tr w:rsidR="00CE7920">
        <w:trPr>
          <w:trHeight w:val="216"/>
        </w:trPr>
        <w:tc>
          <w:tcPr>
            <w:tcW w:w="1358" w:type="dxa"/>
            <w:tcBorders>
              <w:top w:val="single" w:sz="5" w:space="0" w:color="A7A8A8"/>
              <w:left w:val="single" w:sz="5" w:space="0" w:color="A7A8A8"/>
              <w:bottom w:val="single" w:sz="5" w:space="0" w:color="A7A8A8"/>
              <w:right w:val="single" w:sz="5" w:space="0" w:color="A7A8A8"/>
            </w:tcBorders>
          </w:tcPr>
          <w:p w:rsidR="00CE7920" w:rsidRDefault="0069253D">
            <w:pPr>
              <w:ind w:left="2"/>
            </w:pPr>
            <w:r>
              <w:rPr>
                <w:rFonts w:ascii="Arial" w:eastAsia="Arial" w:hAnsi="Arial" w:cs="Arial"/>
                <w:b/>
                <w:i/>
                <w:color w:val="7F7F7F"/>
                <w:sz w:val="18"/>
              </w:rPr>
              <w:t>Legitimación</w:t>
            </w:r>
            <w:r>
              <w:rPr>
                <w:rFonts w:ascii="Arial" w:eastAsia="Arial" w:hAnsi="Arial" w:cs="Arial"/>
                <w:color w:val="7F7F7F"/>
                <w:sz w:val="18"/>
              </w:rPr>
              <w:t xml:space="preserve"> </w:t>
            </w:r>
          </w:p>
        </w:tc>
        <w:tc>
          <w:tcPr>
            <w:tcW w:w="8710" w:type="dxa"/>
            <w:tcBorders>
              <w:top w:val="single" w:sz="5" w:space="0" w:color="A7A8A8"/>
              <w:left w:val="single" w:sz="5" w:space="0" w:color="A7A8A8"/>
              <w:bottom w:val="single" w:sz="5" w:space="0" w:color="A7A8A8"/>
              <w:right w:val="single" w:sz="5" w:space="0" w:color="A7A8A8"/>
            </w:tcBorders>
          </w:tcPr>
          <w:p w:rsidR="00CE7920" w:rsidRDefault="0069253D">
            <w:r>
              <w:rPr>
                <w:rFonts w:ascii="Arial" w:eastAsia="Arial" w:hAnsi="Arial" w:cs="Arial"/>
                <w:color w:val="7F7F7F"/>
                <w:sz w:val="18"/>
              </w:rPr>
              <w:t xml:space="preserve">Cumplimiento de obligación legal;  misión en interés público </w:t>
            </w:r>
            <w:hyperlink r:id="rId11">
              <w:r>
                <w:rPr>
                  <w:rFonts w:ascii="Arial" w:eastAsia="Arial" w:hAnsi="Arial" w:cs="Arial"/>
                  <w:color w:val="7F7F7F"/>
                  <w:sz w:val="18"/>
                </w:rPr>
                <w:t xml:space="preserve"> </w:t>
              </w:r>
            </w:hyperlink>
            <w:hyperlink r:id="rId12"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+i</w:t>
              </w:r>
            </w:hyperlink>
            <w:hyperlink r:id="rId13"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 xml:space="preserve"> </w:t>
              </w:r>
            </w:hyperlink>
            <w:hyperlink r:id="rId14">
              <w:proofErr w:type="spellStart"/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nfo</w:t>
              </w:r>
              <w:proofErr w:type="spellEnd"/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…</w:t>
              </w:r>
            </w:hyperlink>
            <w:hyperlink r:id="rId15">
              <w:r>
                <w:rPr>
                  <w:rFonts w:ascii="Arial" w:eastAsia="Arial" w:hAnsi="Arial" w:cs="Arial"/>
                  <w:color w:val="7F7F7F"/>
                  <w:sz w:val="18"/>
                </w:rPr>
                <w:t xml:space="preserve"> </w:t>
              </w:r>
            </w:hyperlink>
          </w:p>
        </w:tc>
      </w:tr>
      <w:tr w:rsidR="00CE7920">
        <w:trPr>
          <w:trHeight w:val="218"/>
        </w:trPr>
        <w:tc>
          <w:tcPr>
            <w:tcW w:w="1358" w:type="dxa"/>
            <w:tcBorders>
              <w:top w:val="single" w:sz="5" w:space="0" w:color="A7A8A8"/>
              <w:left w:val="single" w:sz="5" w:space="0" w:color="A7A8A8"/>
              <w:bottom w:val="single" w:sz="5" w:space="0" w:color="A7A8A8"/>
              <w:right w:val="single" w:sz="5" w:space="0" w:color="A7A8A8"/>
            </w:tcBorders>
          </w:tcPr>
          <w:p w:rsidR="00CE7920" w:rsidRDefault="0069253D">
            <w:pPr>
              <w:ind w:left="2"/>
            </w:pPr>
            <w:r>
              <w:rPr>
                <w:rFonts w:ascii="Arial" w:eastAsia="Arial" w:hAnsi="Arial" w:cs="Arial"/>
                <w:b/>
                <w:i/>
                <w:color w:val="7F7F7F"/>
                <w:sz w:val="18"/>
              </w:rPr>
              <w:t>Destinatarios</w:t>
            </w:r>
            <w:r>
              <w:rPr>
                <w:rFonts w:ascii="Arial" w:eastAsia="Arial" w:hAnsi="Arial" w:cs="Arial"/>
                <w:color w:val="7F7F7F"/>
                <w:sz w:val="18"/>
              </w:rPr>
              <w:t xml:space="preserve"> </w:t>
            </w:r>
          </w:p>
        </w:tc>
        <w:tc>
          <w:tcPr>
            <w:tcW w:w="8710" w:type="dxa"/>
            <w:tcBorders>
              <w:top w:val="single" w:sz="5" w:space="0" w:color="A7A8A8"/>
              <w:left w:val="single" w:sz="5" w:space="0" w:color="A7A8A8"/>
              <w:bottom w:val="single" w:sz="5" w:space="0" w:color="A7A8A8"/>
              <w:right w:val="single" w:sz="5" w:space="0" w:color="A7A8A8"/>
            </w:tcBorders>
          </w:tcPr>
          <w:p w:rsidR="00CE7920" w:rsidRDefault="0069253D">
            <w:r>
              <w:rPr>
                <w:rFonts w:ascii="Arial" w:eastAsia="Arial" w:hAnsi="Arial" w:cs="Arial"/>
                <w:color w:val="7F7F7F"/>
                <w:sz w:val="18"/>
              </w:rPr>
              <w:t xml:space="preserve">Se prevén cesiones  </w:t>
            </w:r>
            <w:hyperlink r:id="rId16">
              <w:r>
                <w:rPr>
                  <w:rFonts w:ascii="Arial" w:eastAsia="Arial" w:hAnsi="Arial" w:cs="Arial"/>
                  <w:color w:val="7F7F7F"/>
                  <w:sz w:val="18"/>
                </w:rPr>
                <w:t xml:space="preserve"> </w:t>
              </w:r>
            </w:hyperlink>
            <w:hyperlink r:id="rId17"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+</w:t>
              </w:r>
              <w:proofErr w:type="spellStart"/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info</w:t>
              </w:r>
              <w:proofErr w:type="spellEnd"/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…</w:t>
              </w:r>
            </w:hyperlink>
            <w:hyperlink r:id="rId18">
              <w:r>
                <w:rPr>
                  <w:rFonts w:ascii="Arial" w:eastAsia="Arial" w:hAnsi="Arial" w:cs="Arial"/>
                  <w:color w:val="7F7F7F"/>
                  <w:sz w:val="18"/>
                </w:rPr>
                <w:t xml:space="preserve"> </w:t>
              </w:r>
            </w:hyperlink>
          </w:p>
        </w:tc>
      </w:tr>
      <w:tr w:rsidR="00CE7920">
        <w:trPr>
          <w:trHeight w:val="216"/>
        </w:trPr>
        <w:tc>
          <w:tcPr>
            <w:tcW w:w="1358" w:type="dxa"/>
            <w:tcBorders>
              <w:top w:val="single" w:sz="5" w:space="0" w:color="A7A8A8"/>
              <w:left w:val="single" w:sz="5" w:space="0" w:color="A7A8A8"/>
              <w:bottom w:val="single" w:sz="5" w:space="0" w:color="A7A8A8"/>
              <w:right w:val="single" w:sz="5" w:space="0" w:color="A7A8A8"/>
            </w:tcBorders>
          </w:tcPr>
          <w:p w:rsidR="00CE7920" w:rsidRDefault="0069253D">
            <w:pPr>
              <w:ind w:left="2"/>
            </w:pPr>
            <w:r>
              <w:rPr>
                <w:rFonts w:ascii="Arial" w:eastAsia="Arial" w:hAnsi="Arial" w:cs="Arial"/>
                <w:b/>
                <w:i/>
                <w:color w:val="7F7F7F"/>
                <w:sz w:val="18"/>
              </w:rPr>
              <w:t>Derechos</w:t>
            </w:r>
            <w:r>
              <w:rPr>
                <w:rFonts w:ascii="Arial" w:eastAsia="Arial" w:hAnsi="Arial" w:cs="Arial"/>
                <w:color w:val="7F7F7F"/>
                <w:sz w:val="18"/>
              </w:rPr>
              <w:t xml:space="preserve"> </w:t>
            </w:r>
          </w:p>
        </w:tc>
        <w:tc>
          <w:tcPr>
            <w:tcW w:w="8710" w:type="dxa"/>
            <w:tcBorders>
              <w:top w:val="single" w:sz="5" w:space="0" w:color="A7A8A8"/>
              <w:left w:val="single" w:sz="5" w:space="0" w:color="A7A8A8"/>
              <w:bottom w:val="single" w:sz="5" w:space="0" w:color="A7A8A8"/>
              <w:right w:val="single" w:sz="5" w:space="0" w:color="A7A8A8"/>
            </w:tcBorders>
          </w:tcPr>
          <w:p w:rsidR="00CE7920" w:rsidRDefault="0069253D">
            <w:r>
              <w:rPr>
                <w:rFonts w:ascii="Arial" w:eastAsia="Arial" w:hAnsi="Arial" w:cs="Arial"/>
                <w:color w:val="7F7F7F"/>
                <w:sz w:val="18"/>
              </w:rPr>
              <w:t xml:space="preserve">Acceder y rectificar los datos, así como otros derechos, explicados en la información adicional </w:t>
            </w:r>
            <w:hyperlink r:id="rId19">
              <w:r>
                <w:rPr>
                  <w:rFonts w:ascii="Arial" w:eastAsia="Arial" w:hAnsi="Arial" w:cs="Arial"/>
                  <w:color w:val="7F7F7F"/>
                  <w:sz w:val="18"/>
                </w:rPr>
                <w:t xml:space="preserve"> </w:t>
              </w:r>
            </w:hyperlink>
            <w:hyperlink r:id="rId20"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+</w:t>
              </w:r>
              <w:proofErr w:type="spellStart"/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info</w:t>
              </w:r>
              <w:proofErr w:type="spellEnd"/>
              <w:r>
                <w:rPr>
                  <w:rFonts w:ascii="Arial" w:eastAsia="Arial" w:hAnsi="Arial" w:cs="Arial"/>
                  <w:color w:val="7F7F7F"/>
                  <w:sz w:val="18"/>
                  <w:u w:val="single" w:color="7E7E7E"/>
                </w:rPr>
                <w:t>…</w:t>
              </w:r>
            </w:hyperlink>
            <w:hyperlink r:id="rId21">
              <w:r>
                <w:rPr>
                  <w:rFonts w:ascii="Arial" w:eastAsia="Arial" w:hAnsi="Arial" w:cs="Arial"/>
                  <w:color w:val="7F7F7F"/>
                  <w:sz w:val="18"/>
                </w:rPr>
                <w:t xml:space="preserve"> </w:t>
              </w:r>
            </w:hyperlink>
          </w:p>
        </w:tc>
      </w:tr>
      <w:tr w:rsidR="00CE7920">
        <w:trPr>
          <w:trHeight w:val="417"/>
        </w:trPr>
        <w:tc>
          <w:tcPr>
            <w:tcW w:w="1358" w:type="dxa"/>
            <w:tcBorders>
              <w:top w:val="single" w:sz="5" w:space="0" w:color="A7A8A8"/>
              <w:left w:val="single" w:sz="5" w:space="0" w:color="A7A8A8"/>
              <w:bottom w:val="single" w:sz="5" w:space="0" w:color="A7A8A8"/>
              <w:right w:val="single" w:sz="5" w:space="0" w:color="A7A8A8"/>
            </w:tcBorders>
          </w:tcPr>
          <w:p w:rsidR="00CE7920" w:rsidRDefault="0069253D">
            <w:pPr>
              <w:ind w:left="2"/>
            </w:pPr>
            <w:r>
              <w:rPr>
                <w:rFonts w:ascii="Arial" w:eastAsia="Arial" w:hAnsi="Arial" w:cs="Arial"/>
                <w:b/>
                <w:i/>
                <w:color w:val="7F7F7F"/>
                <w:sz w:val="18"/>
              </w:rPr>
              <w:t>Información adicional</w:t>
            </w:r>
            <w:r>
              <w:rPr>
                <w:rFonts w:ascii="Arial" w:eastAsia="Arial" w:hAnsi="Arial" w:cs="Arial"/>
                <w:color w:val="7F7F7F"/>
                <w:sz w:val="18"/>
              </w:rPr>
              <w:t xml:space="preserve"> </w:t>
            </w:r>
          </w:p>
        </w:tc>
        <w:tc>
          <w:tcPr>
            <w:tcW w:w="8710" w:type="dxa"/>
            <w:tcBorders>
              <w:top w:val="single" w:sz="5" w:space="0" w:color="A7A8A8"/>
              <w:left w:val="single" w:sz="5" w:space="0" w:color="A7A8A8"/>
              <w:bottom w:val="single" w:sz="5" w:space="0" w:color="A7A8A8"/>
              <w:right w:val="single" w:sz="5" w:space="0" w:color="A7A8A8"/>
            </w:tcBorders>
          </w:tcPr>
          <w:p w:rsidR="00CE7920" w:rsidRDefault="0069253D">
            <w:r>
              <w:rPr>
                <w:rFonts w:ascii="Arial" w:eastAsia="Arial" w:hAnsi="Arial" w:cs="Arial"/>
                <w:color w:val="7F7F7F"/>
                <w:sz w:val="18"/>
              </w:rPr>
              <w:t xml:space="preserve">Puede consultarla con detalle en nuestra página web: </w:t>
            </w:r>
            <w:hyperlink r:id="rId22">
              <w:r>
                <w:rPr>
                  <w:rFonts w:ascii="Arial" w:eastAsia="Arial" w:hAnsi="Arial" w:cs="Arial"/>
                  <w:color w:val="7F7F7F"/>
                  <w:sz w:val="18"/>
                </w:rPr>
                <w:t>https://www.ucm.es/file/info</w:t>
              </w:r>
            </w:hyperlink>
            <w:hyperlink r:id="rId23">
              <w:r>
                <w:rPr>
                  <w:rFonts w:ascii="Arial" w:eastAsia="Arial" w:hAnsi="Arial" w:cs="Arial"/>
                  <w:color w:val="7F7F7F"/>
                  <w:sz w:val="18"/>
                </w:rPr>
                <w:t>-</w:t>
              </w:r>
            </w:hyperlink>
            <w:hyperlink r:id="rId24">
              <w:r>
                <w:rPr>
                  <w:rFonts w:ascii="Arial" w:eastAsia="Arial" w:hAnsi="Arial" w:cs="Arial"/>
                  <w:color w:val="7F7F7F"/>
                  <w:sz w:val="18"/>
                </w:rPr>
                <w:t>adic</w:t>
              </w:r>
            </w:hyperlink>
            <w:hyperlink r:id="rId25">
              <w:r>
                <w:rPr>
                  <w:rFonts w:ascii="Arial" w:eastAsia="Arial" w:hAnsi="Arial" w:cs="Arial"/>
                  <w:color w:val="7F7F7F"/>
                  <w:sz w:val="18"/>
                </w:rPr>
                <w:t>-</w:t>
              </w:r>
            </w:hyperlink>
            <w:hyperlink r:id="rId26">
              <w:r>
                <w:rPr>
                  <w:rFonts w:ascii="Arial" w:eastAsia="Arial" w:hAnsi="Arial" w:cs="Arial"/>
                  <w:color w:val="7F7F7F"/>
                  <w:sz w:val="18"/>
                </w:rPr>
                <w:t>procesos</w:t>
              </w:r>
            </w:hyperlink>
            <w:hyperlink r:id="rId27">
              <w:r>
                <w:rPr>
                  <w:rFonts w:ascii="Arial" w:eastAsia="Arial" w:hAnsi="Arial" w:cs="Arial"/>
                  <w:color w:val="7F7F7F"/>
                  <w:sz w:val="18"/>
                </w:rPr>
                <w:t>-</w:t>
              </w:r>
            </w:hyperlink>
            <w:hyperlink r:id="rId28">
              <w:r>
                <w:rPr>
                  <w:rFonts w:ascii="Arial" w:eastAsia="Arial" w:hAnsi="Arial" w:cs="Arial"/>
                  <w:color w:val="7F7F7F"/>
                  <w:sz w:val="18"/>
                </w:rPr>
                <w:t>electorales</w:t>
              </w:r>
            </w:hyperlink>
            <w:hyperlink r:id="rId29">
              <w:r>
                <w:rPr>
                  <w:rFonts w:ascii="Times New Roman" w:eastAsia="Times New Roman" w:hAnsi="Times New Roman" w:cs="Times New Roman"/>
                  <w:color w:val="7F7F7F"/>
                  <w:sz w:val="18"/>
                </w:rPr>
                <w:t xml:space="preserve"> </w:t>
              </w:r>
            </w:hyperlink>
          </w:p>
        </w:tc>
      </w:tr>
    </w:tbl>
    <w:p w:rsidR="00CB49AA" w:rsidRDefault="00CB49AA"/>
    <w:sectPr w:rsidR="00CB49AA" w:rsidSect="004C7A57">
      <w:pgSz w:w="11906" w:h="16838"/>
      <w:pgMar w:top="284" w:right="1213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863A7"/>
    <w:multiLevelType w:val="hybridMultilevel"/>
    <w:tmpl w:val="B8E01104"/>
    <w:lvl w:ilvl="0" w:tplc="28F8F95C">
      <w:start w:val="1"/>
      <w:numFmt w:val="bullet"/>
      <w:lvlText w:val="•"/>
      <w:lvlJc w:val="left"/>
      <w:pPr>
        <w:ind w:left="1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AB9B6">
      <w:start w:val="1"/>
      <w:numFmt w:val="bullet"/>
      <w:lvlText w:val="o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8AD60">
      <w:start w:val="1"/>
      <w:numFmt w:val="bullet"/>
      <w:lvlText w:val="▪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04666">
      <w:start w:val="1"/>
      <w:numFmt w:val="bullet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8F3DA">
      <w:start w:val="1"/>
      <w:numFmt w:val="bullet"/>
      <w:lvlText w:val="o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029F4">
      <w:start w:val="1"/>
      <w:numFmt w:val="bullet"/>
      <w:lvlText w:val="▪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04E086">
      <w:start w:val="1"/>
      <w:numFmt w:val="bullet"/>
      <w:lvlText w:val="•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AFB58">
      <w:start w:val="1"/>
      <w:numFmt w:val="bullet"/>
      <w:lvlText w:val="o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C8466">
      <w:start w:val="1"/>
      <w:numFmt w:val="bullet"/>
      <w:lvlText w:val="▪"/>
      <w:lvlJc w:val="left"/>
      <w:pPr>
        <w:ind w:left="6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20"/>
    <w:rsid w:val="000C6C3E"/>
    <w:rsid w:val="004C7A57"/>
    <w:rsid w:val="0069253D"/>
    <w:rsid w:val="00BB543A"/>
    <w:rsid w:val="00CB49AA"/>
    <w:rsid w:val="00C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6F6B"/>
  <w15:docId w15:val="{50D7DB9B-E0E5-4D1B-A6DA-67ECCF2A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15" w:line="265" w:lineRule="auto"/>
      <w:ind w:left="150" w:hanging="10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m.es/file/info-adic-procesos-electorales" TargetMode="External"/><Relationship Id="rId13" Type="http://schemas.openxmlformats.org/officeDocument/2006/relationships/hyperlink" Target="https://www.ucm.es/file/info-adic-procesos-electorales" TargetMode="External"/><Relationship Id="rId18" Type="http://schemas.openxmlformats.org/officeDocument/2006/relationships/hyperlink" Target="https://www.ucm.es/file/info-adic-procesos-electorales" TargetMode="External"/><Relationship Id="rId26" Type="http://schemas.openxmlformats.org/officeDocument/2006/relationships/hyperlink" Target="https://www.ucm.es/file/info-adic-procesos-electoral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cm.es/file/info-adic-procesos-electorales" TargetMode="External"/><Relationship Id="rId7" Type="http://schemas.openxmlformats.org/officeDocument/2006/relationships/hyperlink" Target="https://www.ucm.es/file/info-adic-procesos-electorales" TargetMode="External"/><Relationship Id="rId12" Type="http://schemas.openxmlformats.org/officeDocument/2006/relationships/hyperlink" Target="https://www.ucm.es/file/info-adic-procesos-electorales" TargetMode="External"/><Relationship Id="rId17" Type="http://schemas.openxmlformats.org/officeDocument/2006/relationships/hyperlink" Target="https://www.ucm.es/file/info-adic-procesos-electorales" TargetMode="External"/><Relationship Id="rId25" Type="http://schemas.openxmlformats.org/officeDocument/2006/relationships/hyperlink" Target="https://www.ucm.es/file/info-adic-procesos-electoral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m.es/file/info-adic-procesos-electorales" TargetMode="External"/><Relationship Id="rId20" Type="http://schemas.openxmlformats.org/officeDocument/2006/relationships/hyperlink" Target="https://www.ucm.es/file/info-adic-procesos-electorales" TargetMode="External"/><Relationship Id="rId29" Type="http://schemas.openxmlformats.org/officeDocument/2006/relationships/hyperlink" Target="https://www.ucm.es/file/info-adic-procesos-electoral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cm.es/file/info-adic-procesos-electorales" TargetMode="External"/><Relationship Id="rId11" Type="http://schemas.openxmlformats.org/officeDocument/2006/relationships/hyperlink" Target="https://www.ucm.es/file/info-adic-procesos-electorales" TargetMode="External"/><Relationship Id="rId24" Type="http://schemas.openxmlformats.org/officeDocument/2006/relationships/hyperlink" Target="https://www.ucm.es/file/info-adic-procesos-electorale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ucm.es/file/info-adic-procesos-electorales" TargetMode="External"/><Relationship Id="rId23" Type="http://schemas.openxmlformats.org/officeDocument/2006/relationships/hyperlink" Target="https://www.ucm.es/file/info-adic-procesos-electorales" TargetMode="External"/><Relationship Id="rId28" Type="http://schemas.openxmlformats.org/officeDocument/2006/relationships/hyperlink" Target="https://www.ucm.es/file/info-adic-procesos-electorales" TargetMode="External"/><Relationship Id="rId10" Type="http://schemas.openxmlformats.org/officeDocument/2006/relationships/hyperlink" Target="https://www.ucm.es/file/info-adic-procesos-electorales" TargetMode="External"/><Relationship Id="rId19" Type="http://schemas.openxmlformats.org/officeDocument/2006/relationships/hyperlink" Target="https://www.ucm.es/file/info-adic-procesos-electorale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cm.es/file/info-adic-procesos-electorales" TargetMode="External"/><Relationship Id="rId14" Type="http://schemas.openxmlformats.org/officeDocument/2006/relationships/hyperlink" Target="https://www.ucm.es/file/info-adic-procesos-electorales" TargetMode="External"/><Relationship Id="rId22" Type="http://schemas.openxmlformats.org/officeDocument/2006/relationships/hyperlink" Target="https://www.ucm.es/file/info-adic-procesos-electorales" TargetMode="External"/><Relationship Id="rId27" Type="http://schemas.openxmlformats.org/officeDocument/2006/relationships/hyperlink" Target="https://www.ucm.es/file/info-adic-procesos-electorale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TORIBIO ORTIZ</dc:creator>
  <cp:keywords/>
  <cp:lastModifiedBy>SUSANA MARTIN DE SAAVEDRA BERNAL</cp:lastModifiedBy>
  <cp:revision>4</cp:revision>
  <dcterms:created xsi:type="dcterms:W3CDTF">2026-02-18T09:18:00Z</dcterms:created>
  <dcterms:modified xsi:type="dcterms:W3CDTF">2026-02-19T10:21:00Z</dcterms:modified>
</cp:coreProperties>
</file>